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</w:p>
    <w:p>
      <w:pPr>
        <w:spacing w:line="620" w:lineRule="exac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sz w:val="44"/>
          <w:szCs w:val="44"/>
        </w:rPr>
        <w:t>2023年广东药品科普创作大赛</w:t>
      </w:r>
    </w:p>
    <w:p>
      <w:pPr>
        <w:spacing w:line="620" w:lineRule="exac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赛事章程</w:t>
      </w:r>
    </w:p>
    <w:bookmarkEnd w:id="0"/>
    <w:p>
      <w:pPr>
        <w:spacing w:line="62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spacing w:line="62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一、征集主题</w:t>
      </w:r>
    </w:p>
    <w:p>
      <w:pPr>
        <w:widowControl/>
        <w:spacing w:line="620" w:lineRule="exact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以习近平新时代中国特色社会主义思想为指导，围绕药品、医疗器械、化妆品三大主题开展广东药品科普创作大赛，征集公益短视频、漫画、文字作品。选题方向如下（仅供参考）。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·药品</w:t>
      </w:r>
      <w:r>
        <w:rPr>
          <w:rFonts w:hint="eastAsia" w:ascii="仿宋" w:hAnsi="仿宋" w:eastAsia="仿宋" w:cs="仿宋"/>
          <w:sz w:val="32"/>
          <w:szCs w:val="32"/>
        </w:rPr>
        <w:t>：常用药品使用误区、重点</w:t>
      </w:r>
      <w:r>
        <w:rPr>
          <w:rFonts w:ascii="仿宋" w:hAnsi="仿宋" w:eastAsia="仿宋" w:cs="仿宋"/>
          <w:sz w:val="32"/>
          <w:szCs w:val="32"/>
        </w:rPr>
        <w:t>人群</w:t>
      </w:r>
      <w:r>
        <w:rPr>
          <w:rFonts w:hint="eastAsia" w:ascii="仿宋" w:hAnsi="仿宋" w:eastAsia="仿宋" w:cs="仿宋"/>
          <w:sz w:val="32"/>
          <w:szCs w:val="32"/>
        </w:rPr>
        <w:t>（老年人、儿童、孕产妇等）</w:t>
      </w:r>
      <w:r>
        <w:rPr>
          <w:rFonts w:ascii="仿宋" w:hAnsi="仿宋" w:eastAsia="仿宋" w:cs="仿宋"/>
          <w:sz w:val="32"/>
          <w:szCs w:val="32"/>
        </w:rPr>
        <w:t>用药、慢性病患者用药、癌症用药、罕见病用药等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·医疗器械</w:t>
      </w:r>
      <w:r>
        <w:rPr>
          <w:rFonts w:hint="eastAsia" w:ascii="仿宋" w:hAnsi="仿宋" w:eastAsia="仿宋" w:cs="仿宋"/>
          <w:sz w:val="32"/>
          <w:szCs w:val="32"/>
        </w:rPr>
        <w:t>：生活中各类医疗器械，如体检、小手术、慢病/少见病家庭护理、“医美”器械等；专业医疗器械，如临床诊察/监测/治疗设备、手术器械/设备、实验室检测/检查仪器、有源/无源植入器械等。围绕使用方法、注意事项、效果评价、案例分析等展开；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·化妆品</w:t>
      </w:r>
      <w:r>
        <w:rPr>
          <w:rFonts w:hint="eastAsia" w:ascii="仿宋" w:hAnsi="仿宋" w:eastAsia="仿宋" w:cs="仿宋"/>
          <w:sz w:val="32"/>
          <w:szCs w:val="32"/>
        </w:rPr>
        <w:t>：正确认识皮肤、护肤品中常见的原料/成分、护肤那些事儿（清洁、保湿、抗皱、美白祛斑、防晒等）、不同人群护肤指南、多姿多彩的彩妆、化妆品不良反应、破解化妆/护肤谣言等。</w:t>
      </w:r>
    </w:p>
    <w:p>
      <w:pPr>
        <w:widowControl/>
        <w:spacing w:line="62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二、征集时间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月至202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月，为期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个月。</w:t>
      </w:r>
      <w:r>
        <w:rPr>
          <w:rFonts w:hint="eastAsia" w:ascii="仿宋" w:hAnsi="仿宋" w:eastAsia="仿宋" w:cs="仿宋"/>
          <w:sz w:val="32"/>
          <w:szCs w:val="32"/>
        </w:rPr>
        <w:t>申报参评的作品须于2023年11月15日前报送。</w:t>
      </w:r>
    </w:p>
    <w:p>
      <w:pPr>
        <w:widowControl/>
        <w:spacing w:line="62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三、报送方式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（一）漫画、文字类作品投稿渠道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登录安安网（https://www.anan.gov.cn/）填写《广东药品科普创作大赛报送作品登记表》，并上传《作品版权承诺书》及参赛作品文件。</w:t>
      </w:r>
    </w:p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（二）视频类作品投稿渠道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参赛作品、《广东药品科普创作大赛报送作品登记表》和《作品版权承诺书》上传至710818800@qq.com邮箱。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注：作品以“单位名称+作品类别+作品名”命名，个人参赛可不备注单位名称。</w:t>
      </w:r>
    </w:p>
    <w:p>
      <w:pPr>
        <w:widowControl/>
        <w:spacing w:line="62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四、作品征集要求</w:t>
      </w:r>
    </w:p>
    <w:p>
      <w:pPr>
        <w:spacing w:line="360" w:lineRule="auto"/>
        <w:ind w:firstLine="640" w:firstLineChars="200"/>
        <w:rPr>
          <w:rFonts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（一）视频类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</w:t>
      </w:r>
      <w:r>
        <w:rPr>
          <w:rFonts w:ascii="仿宋" w:hAnsi="仿宋" w:eastAsia="仿宋" w:cs="仿宋"/>
          <w:sz w:val="32"/>
          <w:szCs w:val="40"/>
        </w:rPr>
        <w:t>作品为通过摄像机、手机等设备录制的影像作品，形式可以是短视频、纪录短片、视频剪辑等。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</w:t>
      </w:r>
      <w:r>
        <w:rPr>
          <w:rFonts w:ascii="仿宋" w:hAnsi="仿宋" w:eastAsia="仿宋" w:cs="仿宋"/>
          <w:sz w:val="32"/>
          <w:szCs w:val="40"/>
        </w:rPr>
        <w:t>视频时长：</w:t>
      </w:r>
      <w:r>
        <w:rPr>
          <w:rFonts w:hint="eastAsia" w:ascii="仿宋" w:hAnsi="仿宋" w:eastAsia="仿宋" w:cs="仿宋"/>
          <w:sz w:val="32"/>
          <w:szCs w:val="40"/>
        </w:rPr>
        <w:t>1-3</w:t>
      </w:r>
      <w:r>
        <w:rPr>
          <w:rFonts w:ascii="仿宋" w:hAnsi="仿宋" w:eastAsia="仿宋" w:cs="仿宋"/>
          <w:sz w:val="32"/>
          <w:szCs w:val="40"/>
        </w:rPr>
        <w:t>分钟左右。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</w:t>
      </w:r>
      <w:r>
        <w:rPr>
          <w:rFonts w:ascii="仿宋" w:hAnsi="仿宋" w:eastAsia="仿宋" w:cs="仿宋"/>
          <w:sz w:val="32"/>
          <w:szCs w:val="40"/>
        </w:rPr>
        <w:t>视频格式：MP4格式，画面质量要求为1080P。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注：短视频请自留源文件及素材，如需改动，应能较快速剪辑更改。</w:t>
      </w:r>
    </w:p>
    <w:p>
      <w:pPr>
        <w:spacing w:line="360" w:lineRule="auto"/>
        <w:ind w:firstLine="640" w:firstLineChars="200"/>
        <w:rPr>
          <w:rFonts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（二）漫画类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1.作品用photoshop等绘图软件绘制电子漫画稿件，构图清晰，主题明确，内容简洁明了，宽度1000像素，长度10000像素以上，漫画字号大小30以上。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2.漫画形式：以PNG或JPG等格式提交。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注：漫画请自留源文件及素材，如需改动，应能较快速编辑更改。</w:t>
      </w:r>
    </w:p>
    <w:p>
      <w:pPr>
        <w:spacing w:line="360" w:lineRule="auto"/>
        <w:ind w:firstLine="640" w:firstLineChars="200"/>
        <w:rPr>
          <w:rFonts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（三）文字类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①作品用word排版，题材不限，控制在1500-2000字以内，可配原创图片。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②作品形式：以word格式提交。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（四）</w:t>
      </w:r>
      <w:r>
        <w:rPr>
          <w:rFonts w:hint="eastAsia" w:ascii="仿宋" w:hAnsi="仿宋" w:eastAsia="仿宋" w:cs="仿宋"/>
          <w:sz w:val="32"/>
          <w:szCs w:val="40"/>
        </w:rPr>
        <w:t>参赛作品应拥有合法来源，不侵犯任何第三人的著作权和其他权利。作品整体思想、内容健康向上，内容兼具科学性、知识性、趣味性、通俗性、实用性、可读性，能够传播科学的药品安全科普知识。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（五）</w:t>
      </w:r>
      <w:r>
        <w:rPr>
          <w:rFonts w:hint="eastAsia" w:ascii="仿宋" w:hAnsi="仿宋" w:eastAsia="仿宋" w:cs="仿宋"/>
          <w:sz w:val="32"/>
          <w:szCs w:val="40"/>
        </w:rPr>
        <w:t>参赛作品必须为原创，且拥有自主版权。如有侵犯肖像权、名誉权、隐私权、著作权、商标权等，主办方有权取消其参赛资格，如涉及法律责任均由参赛单位承担。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（六）</w:t>
      </w:r>
      <w:r>
        <w:rPr>
          <w:rFonts w:hint="eastAsia" w:ascii="仿宋" w:hAnsi="仿宋" w:eastAsia="仿宋" w:cs="仿宋"/>
          <w:sz w:val="32"/>
          <w:szCs w:val="40"/>
        </w:rPr>
        <w:t>参赛单位允许其参赛作品供大赛主办方在投票评选、展播环节等活动期间拥有其版权，有权使用和推荐参赛作品，并允许参赛作品在大赛组委会指定网站作为资料供观众观摩调阅、进行展播推广。</w:t>
      </w:r>
    </w:p>
    <w:p>
      <w:pPr>
        <w:widowControl/>
        <w:spacing w:line="62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五、评选规则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为确保赛事的专业性和广泛性，本次赛事评分采用：专业评委+网络投票模式（在“安安科普”微信公众号上进行网络投票）。</w:t>
      </w:r>
    </w:p>
    <w:p>
      <w:pPr>
        <w:widowControl/>
        <w:spacing w:line="62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六、作品展播</w:t>
      </w:r>
    </w:p>
    <w:p>
      <w:pPr>
        <w:widowControl/>
        <w:spacing w:line="620" w:lineRule="exact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征集活动结束后，将组织专家对征集的作品按视频类、漫画类、文字类三个类别进行评选。对评选出的优秀作品进行颁奖，并在“安安网”平台进行线上展播。</w:t>
      </w:r>
    </w:p>
    <w:p>
      <w:pPr>
        <w:widowControl/>
        <w:spacing w:line="62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七、其他</w:t>
      </w:r>
    </w:p>
    <w:p>
      <w:pPr>
        <w:widowControl/>
        <w:spacing w:line="620" w:lineRule="exact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本次大赛赛事章程解释权归主办方。</w:t>
      </w:r>
    </w:p>
    <w:p>
      <w:pPr>
        <w:widowControl/>
        <w:spacing w:line="620" w:lineRule="exact"/>
        <w:ind w:firstLine="640" w:firstLineChars="200"/>
        <w:rPr>
          <w:rFonts w:ascii="仿宋" w:hAnsi="仿宋" w:eastAsia="仿宋" w:cs="仿宋"/>
          <w:sz w:val="32"/>
          <w:szCs w:val="40"/>
        </w:rPr>
      </w:pPr>
    </w:p>
    <w:p>
      <w:pPr>
        <w:widowControl/>
        <w:spacing w:line="620" w:lineRule="exact"/>
        <w:ind w:firstLine="420" w:firstLineChars="200"/>
        <w:rPr>
          <w:rFonts w:ascii="仿宋" w:hAnsi="仿宋" w:eastAsia="仿宋" w:cs="仿宋"/>
          <w:sz w:val="32"/>
          <w:szCs w:val="4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1517650</wp:posOffset>
            </wp:positionH>
            <wp:positionV relativeFrom="paragraph">
              <wp:posOffset>500380</wp:posOffset>
            </wp:positionV>
            <wp:extent cx="2228850" cy="2228850"/>
            <wp:effectExtent l="0" t="0" r="0" b="0"/>
            <wp:wrapTopAndBottom/>
            <wp:docPr id="15196439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43964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40"/>
        </w:rPr>
        <w:t>报送作品登记表和作品版权承诺书可扫码下载：</w:t>
      </w:r>
    </w:p>
    <w:p/>
    <w:p>
      <w:pPr>
        <w:pStyle w:val="2"/>
        <w:ind w:left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19B37507"/>
    <w:rsid w:val="19B3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40" w:after="140" w:line="620" w:lineRule="exact"/>
      <w:ind w:left="200" w:leftChars="200"/>
      <w:jc w:val="center"/>
      <w:outlineLvl w:val="1"/>
    </w:pPr>
    <w:rPr>
      <w:rFonts w:ascii="Arial" w:hAnsi="Arial" w:eastAsia="方正小标宋简体" w:cs="Times New Roman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2023-07-28T06:34:00Z</dcterms:created>
  <dc:creator>沉默的肥羔羊</dc:creator>
  <cp:lastModifiedBy>沉默的肥羔羊</cp:lastModifiedBy>
  <dcterms:modified xsi:type="dcterms:W3CDTF">2023-07-28T06:35:00Z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4B744310697E4C88A1654F74EDD60A5F</vt:lpwstr>
  </property>
</Properties>
</file>